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Georgia" w:hAnsi="Georgia"/>
          <w:b/>
          <w:color w:val="343A35"/>
          <w:sz w:val="42"/>
        </w:rPr>
        <w:t>BB’s Tidy Touch</w:t>
      </w:r>
    </w:p>
    <w:p>
      <w:pPr>
        <w:spacing w:after="160"/>
        <w:jc w:val="center"/>
      </w:pPr>
      <w:r>
        <w:rPr>
          <w:b/>
          <w:color w:val="78947C"/>
          <w:sz w:val="20"/>
        </w:rPr>
        <w:t>DEEP CLEANING CHECKLIST</w:t>
      </w:r>
    </w:p>
    <w:p>
      <w:pPr>
        <w:spacing w:after="200"/>
        <w:jc w:val="center"/>
      </w:pPr>
      <w:r>
        <w:rPr>
          <w:i/>
          <w:color w:val="6F756F"/>
          <w:sz w:val="18"/>
        </w:rPr>
        <w:t>A detailed top-to-bottom reset for the areas that need a little extra attention.</w:t>
      </w:r>
    </w:p>
    <w:tbl>
      <w:tblPr>
        <w:tblW w:type="auto" w:w="0"/>
        <w:jc w:val="center"/>
        <w:tblLook w:firstColumn="1" w:firstRow="1" w:lastColumn="0" w:lastRow="0" w:noHBand="0" w:noVBand="1" w:val="04A0"/>
      </w:tblPr>
      <w:tblGrid>
        <w:gridCol w:w="10224"/>
      </w:tblGrid>
      <w:tr>
        <w:tc>
          <w:tcPr>
            <w:tcW w:type="dxa" w:w="9648"/>
            <w:shd w:fill="78947C"/>
          </w:tcPr>
          <w:p>
            <w:pPr>
              <w:spacing w:after="0"/>
            </w:pPr>
            <w:r>
              <w:t xml:space="preserve"> </w:t>
            </w:r>
          </w:p>
        </w:tc>
      </w:tr>
    </w:tbl>
    <w:p>
      <w:pPr>
        <w:spacing w:after="0"/>
      </w:pPr>
    </w:p>
    <w:p>
      <w:pPr>
        <w:spacing w:before="100" w:after="60"/>
      </w:pPr>
      <w:r>
        <w:rPr>
          <w:rFonts w:ascii="Georgia" w:hAnsi="Georgia"/>
          <w:b/>
          <w:color w:val="78947C"/>
          <w:sz w:val="24"/>
        </w:rPr>
        <w:t>Throughout the Home</w:t>
      </w:r>
    </w:p>
    <w:p>
      <w:pPr>
        <w:spacing w:after="24" w:line="240" w:lineRule="auto"/>
        <w:ind w:left="72"/>
      </w:pPr>
      <w:r>
        <w:rPr>
          <w:rFonts w:ascii="DejaVu Sans" w:hAnsi="DejaVu Sans"/>
          <w:color w:val="C8A95D"/>
          <w:sz w:val="18"/>
        </w:rPr>
        <w:t xml:space="preserve">☐  </w:t>
      </w:r>
      <w:r>
        <w:rPr>
          <w:sz w:val="18"/>
        </w:rPr>
        <w:t>Dust reachable surfaces, furniture, décor, shelves, ledges and window sills</w:t>
      </w:r>
    </w:p>
    <w:p>
      <w:pPr>
        <w:spacing w:after="24" w:line="240" w:lineRule="auto"/>
        <w:ind w:left="72"/>
      </w:pPr>
      <w:r>
        <w:rPr>
          <w:rFonts w:ascii="DejaVu Sans" w:hAnsi="DejaVu Sans"/>
          <w:color w:val="C8A95D"/>
          <w:sz w:val="18"/>
        </w:rPr>
        <w:t xml:space="preserve">☐  </w:t>
      </w:r>
      <w:r>
        <w:rPr>
          <w:sz w:val="18"/>
        </w:rPr>
        <w:t>Dust ceiling fans, light fixtures, lamps and vents</w:t>
      </w:r>
    </w:p>
    <w:p>
      <w:pPr>
        <w:spacing w:after="24" w:line="240" w:lineRule="auto"/>
        <w:ind w:left="72"/>
      </w:pPr>
      <w:r>
        <w:rPr>
          <w:rFonts w:ascii="DejaVu Sans" w:hAnsi="DejaVu Sans"/>
          <w:color w:val="C8A95D"/>
          <w:sz w:val="18"/>
        </w:rPr>
        <w:t xml:space="preserve">☐  </w:t>
      </w:r>
      <w:r>
        <w:rPr>
          <w:sz w:val="18"/>
        </w:rPr>
        <w:t>Remove reachable cobwebs from corners, ceilings and trim</w:t>
      </w:r>
    </w:p>
    <w:p>
      <w:pPr>
        <w:spacing w:after="24" w:line="240" w:lineRule="auto"/>
        <w:ind w:left="72"/>
      </w:pPr>
      <w:r>
        <w:rPr>
          <w:rFonts w:ascii="DejaVu Sans" w:hAnsi="DejaVu Sans"/>
          <w:color w:val="C8A95D"/>
          <w:sz w:val="18"/>
        </w:rPr>
        <w:t xml:space="preserve">☐  </w:t>
      </w:r>
      <w:r>
        <w:rPr>
          <w:sz w:val="18"/>
        </w:rPr>
        <w:t>Wipe doors, door frames, handles, switch plates and high-touch areas</w:t>
      </w:r>
    </w:p>
    <w:p>
      <w:pPr>
        <w:spacing w:after="24" w:line="240" w:lineRule="auto"/>
        <w:ind w:left="72"/>
      </w:pPr>
      <w:r>
        <w:rPr>
          <w:rFonts w:ascii="DejaVu Sans" w:hAnsi="DejaVu Sans"/>
          <w:color w:val="C8A95D"/>
          <w:sz w:val="18"/>
        </w:rPr>
        <w:t xml:space="preserve">☐  </w:t>
      </w:r>
      <w:r>
        <w:rPr>
          <w:sz w:val="18"/>
        </w:rPr>
        <w:t>Detail baseboards and accessible trim</w:t>
      </w:r>
    </w:p>
    <w:p>
      <w:pPr>
        <w:spacing w:after="24" w:line="240" w:lineRule="auto"/>
        <w:ind w:left="72"/>
      </w:pPr>
      <w:r>
        <w:rPr>
          <w:rFonts w:ascii="DejaVu Sans" w:hAnsi="DejaVu Sans"/>
          <w:color w:val="C8A95D"/>
          <w:sz w:val="18"/>
        </w:rPr>
        <w:t xml:space="preserve">☐  </w:t>
      </w:r>
      <w:r>
        <w:rPr>
          <w:sz w:val="18"/>
        </w:rPr>
        <w:t>Spot clean fingerprints and visible marks on walls when safely removable</w:t>
      </w:r>
    </w:p>
    <w:p>
      <w:pPr>
        <w:spacing w:after="24" w:line="240" w:lineRule="auto"/>
        <w:ind w:left="72"/>
      </w:pPr>
      <w:r>
        <w:rPr>
          <w:rFonts w:ascii="DejaVu Sans" w:hAnsi="DejaVu Sans"/>
          <w:color w:val="C8A95D"/>
          <w:sz w:val="18"/>
        </w:rPr>
        <w:t xml:space="preserve">☐  </w:t>
      </w:r>
      <w:r>
        <w:rPr>
          <w:sz w:val="18"/>
        </w:rPr>
        <w:t>Clean mirrors and interior glass</w:t>
      </w:r>
    </w:p>
    <w:p>
      <w:pPr>
        <w:spacing w:after="24" w:line="240" w:lineRule="auto"/>
        <w:ind w:left="72"/>
      </w:pPr>
      <w:r>
        <w:rPr>
          <w:rFonts w:ascii="DejaVu Sans" w:hAnsi="DejaVu Sans"/>
          <w:color w:val="C8A95D"/>
          <w:sz w:val="18"/>
        </w:rPr>
        <w:t xml:space="preserve">☐  </w:t>
      </w:r>
      <w:r>
        <w:rPr>
          <w:sz w:val="18"/>
        </w:rPr>
        <w:t>Vacuum upholstered furniture as accessible</w:t>
      </w:r>
    </w:p>
    <w:p>
      <w:pPr>
        <w:spacing w:after="24" w:line="240" w:lineRule="auto"/>
        <w:ind w:left="72"/>
      </w:pPr>
      <w:r>
        <w:rPr>
          <w:rFonts w:ascii="DejaVu Sans" w:hAnsi="DejaVu Sans"/>
          <w:color w:val="C8A95D"/>
          <w:sz w:val="18"/>
        </w:rPr>
        <w:t xml:space="preserve">☐  </w:t>
      </w:r>
      <w:r>
        <w:rPr>
          <w:sz w:val="18"/>
        </w:rPr>
        <w:t>Vacuum carpet and rugs, including edges</w:t>
      </w:r>
    </w:p>
    <w:p>
      <w:pPr>
        <w:spacing w:after="24" w:line="240" w:lineRule="auto"/>
        <w:ind w:left="72"/>
      </w:pPr>
      <w:r>
        <w:rPr>
          <w:rFonts w:ascii="DejaVu Sans" w:hAnsi="DejaVu Sans"/>
          <w:color w:val="C8A95D"/>
          <w:sz w:val="18"/>
        </w:rPr>
        <w:t xml:space="preserve">☐  </w:t>
      </w:r>
      <w:r>
        <w:rPr>
          <w:sz w:val="18"/>
        </w:rPr>
        <w:t>Vacuum and mop hard-surface flooring</w:t>
      </w:r>
    </w:p>
    <w:p>
      <w:pPr>
        <w:spacing w:after="24" w:line="240" w:lineRule="auto"/>
        <w:ind w:left="72"/>
      </w:pPr>
      <w:r>
        <w:rPr>
          <w:rFonts w:ascii="DejaVu Sans" w:hAnsi="DejaVu Sans"/>
          <w:color w:val="C8A95D"/>
          <w:sz w:val="18"/>
        </w:rPr>
        <w:t xml:space="preserve">☐  </w:t>
      </w:r>
      <w:r>
        <w:rPr>
          <w:sz w:val="18"/>
        </w:rPr>
        <w:t>Empty interior trash cans and replace liners when provided</w:t>
      </w:r>
    </w:p>
    <w:p>
      <w:pPr>
        <w:spacing w:before="100" w:after="60"/>
      </w:pPr>
      <w:r>
        <w:rPr>
          <w:rFonts w:ascii="Georgia" w:hAnsi="Georgia"/>
          <w:b/>
          <w:color w:val="78947C"/>
          <w:sz w:val="24"/>
        </w:rPr>
        <w:t>Kitchen</w:t>
      </w:r>
    </w:p>
    <w:p>
      <w:pPr>
        <w:spacing w:after="24" w:line="240" w:lineRule="auto"/>
        <w:ind w:left="72"/>
      </w:pPr>
      <w:r>
        <w:rPr>
          <w:rFonts w:ascii="DejaVu Sans" w:hAnsi="DejaVu Sans"/>
          <w:color w:val="C8A95D"/>
          <w:sz w:val="18"/>
        </w:rPr>
        <w:t xml:space="preserve">☐  </w:t>
      </w:r>
      <w:r>
        <w:rPr>
          <w:sz w:val="18"/>
        </w:rPr>
        <w:t>Clean and disinfect countertops and backsplash</w:t>
      </w:r>
    </w:p>
    <w:p>
      <w:pPr>
        <w:spacing w:after="24" w:line="240" w:lineRule="auto"/>
        <w:ind w:left="72"/>
      </w:pPr>
      <w:r>
        <w:rPr>
          <w:rFonts w:ascii="DejaVu Sans" w:hAnsi="DejaVu Sans"/>
          <w:color w:val="C8A95D"/>
          <w:sz w:val="18"/>
        </w:rPr>
        <w:t xml:space="preserve">☐  </w:t>
      </w:r>
      <w:r>
        <w:rPr>
          <w:sz w:val="18"/>
        </w:rPr>
        <w:t>Clean sink, faucet and fixtures; polish where appropriate</w:t>
      </w:r>
    </w:p>
    <w:p>
      <w:pPr>
        <w:spacing w:after="24" w:line="240" w:lineRule="auto"/>
        <w:ind w:left="72"/>
      </w:pPr>
      <w:r>
        <w:rPr>
          <w:rFonts w:ascii="DejaVu Sans" w:hAnsi="DejaVu Sans"/>
          <w:color w:val="C8A95D"/>
          <w:sz w:val="18"/>
        </w:rPr>
        <w:t xml:space="preserve">☐  </w:t>
      </w:r>
      <w:r>
        <w:rPr>
          <w:sz w:val="18"/>
        </w:rPr>
        <w:t>Clean stovetop and exterior of range</w:t>
      </w:r>
    </w:p>
    <w:p>
      <w:pPr>
        <w:spacing w:after="24" w:line="240" w:lineRule="auto"/>
        <w:ind w:left="72"/>
      </w:pPr>
      <w:r>
        <w:rPr>
          <w:rFonts w:ascii="DejaVu Sans" w:hAnsi="DejaVu Sans"/>
          <w:color w:val="C8A95D"/>
          <w:sz w:val="18"/>
        </w:rPr>
        <w:t xml:space="preserve">☐  </w:t>
      </w:r>
      <w:r>
        <w:rPr>
          <w:sz w:val="18"/>
        </w:rPr>
        <w:t>Clean exterior of refrigerator, dishwasher and other appliances</w:t>
      </w:r>
    </w:p>
    <w:p>
      <w:pPr>
        <w:spacing w:after="24" w:line="240" w:lineRule="auto"/>
        <w:ind w:left="72"/>
      </w:pPr>
      <w:r>
        <w:rPr>
          <w:rFonts w:ascii="DejaVu Sans" w:hAnsi="DejaVu Sans"/>
          <w:color w:val="C8A95D"/>
          <w:sz w:val="18"/>
        </w:rPr>
        <w:t xml:space="preserve">☐  </w:t>
      </w:r>
      <w:r>
        <w:rPr>
          <w:sz w:val="18"/>
        </w:rPr>
        <w:t>Clean microwave inside and out</w:t>
      </w:r>
    </w:p>
    <w:p>
      <w:pPr>
        <w:spacing w:after="24" w:line="240" w:lineRule="auto"/>
        <w:ind w:left="72"/>
      </w:pPr>
      <w:r>
        <w:rPr>
          <w:rFonts w:ascii="DejaVu Sans" w:hAnsi="DejaVu Sans"/>
          <w:color w:val="C8A95D"/>
          <w:sz w:val="18"/>
        </w:rPr>
        <w:t xml:space="preserve">☐  </w:t>
      </w:r>
      <w:r>
        <w:rPr>
          <w:sz w:val="18"/>
        </w:rPr>
        <w:t>Wipe cabinet and drawer fronts; detail handles and visible buildup</w:t>
      </w:r>
    </w:p>
    <w:p>
      <w:pPr>
        <w:spacing w:after="24" w:line="240" w:lineRule="auto"/>
        <w:ind w:left="72"/>
      </w:pPr>
      <w:r>
        <w:rPr>
          <w:rFonts w:ascii="DejaVu Sans" w:hAnsi="DejaVu Sans"/>
          <w:color w:val="C8A95D"/>
          <w:sz w:val="18"/>
        </w:rPr>
        <w:t xml:space="preserve">☐  </w:t>
      </w:r>
      <w:r>
        <w:rPr>
          <w:sz w:val="18"/>
        </w:rPr>
        <w:t>Detail exterior of range hood</w:t>
      </w:r>
    </w:p>
    <w:p>
      <w:pPr>
        <w:spacing w:after="24" w:line="240" w:lineRule="auto"/>
        <w:ind w:left="72"/>
      </w:pPr>
      <w:r>
        <w:rPr>
          <w:rFonts w:ascii="DejaVu Sans" w:hAnsi="DejaVu Sans"/>
          <w:color w:val="C8A95D"/>
          <w:sz w:val="18"/>
        </w:rPr>
        <w:t xml:space="preserve">☐  </w:t>
      </w:r>
      <w:r>
        <w:rPr>
          <w:sz w:val="18"/>
        </w:rPr>
        <w:t>Wipe tables, chairs and other accessible surfaces</w:t>
      </w:r>
    </w:p>
    <w:p>
      <w:pPr>
        <w:spacing w:after="24" w:line="240" w:lineRule="auto"/>
        <w:ind w:left="72"/>
      </w:pPr>
      <w:r>
        <w:rPr>
          <w:rFonts w:ascii="DejaVu Sans" w:hAnsi="DejaVu Sans"/>
          <w:color w:val="C8A95D"/>
          <w:sz w:val="18"/>
        </w:rPr>
        <w:t xml:space="preserve">☐  </w:t>
      </w:r>
      <w:r>
        <w:rPr>
          <w:sz w:val="18"/>
        </w:rPr>
        <w:t>Detail baseboards and floor edges</w:t>
      </w:r>
    </w:p>
    <w:p>
      <w:pPr>
        <w:spacing w:after="24" w:line="240" w:lineRule="auto"/>
        <w:ind w:left="72"/>
      </w:pPr>
      <w:r>
        <w:rPr>
          <w:rFonts w:ascii="DejaVu Sans" w:hAnsi="DejaVu Sans"/>
          <w:color w:val="C8A95D"/>
          <w:sz w:val="18"/>
        </w:rPr>
        <w:t xml:space="preserve">☐  </w:t>
      </w:r>
      <w:r>
        <w:rPr>
          <w:sz w:val="18"/>
        </w:rPr>
        <w:t>Vacuum and mop floors</w:t>
      </w:r>
    </w:p>
    <w:p>
      <w:pPr>
        <w:spacing w:before="100" w:after="60"/>
      </w:pPr>
      <w:r>
        <w:rPr>
          <w:rFonts w:ascii="Georgia" w:hAnsi="Georgia"/>
          <w:b/>
          <w:color w:val="78947C"/>
          <w:sz w:val="24"/>
        </w:rPr>
        <w:t>Bathrooms</w:t>
      </w:r>
    </w:p>
    <w:p>
      <w:pPr>
        <w:spacing w:after="24" w:line="240" w:lineRule="auto"/>
        <w:ind w:left="72"/>
      </w:pPr>
      <w:r>
        <w:rPr>
          <w:rFonts w:ascii="DejaVu Sans" w:hAnsi="DejaVu Sans"/>
          <w:color w:val="C8A95D"/>
          <w:sz w:val="18"/>
        </w:rPr>
        <w:t xml:space="preserve">☐  </w:t>
      </w:r>
      <w:r>
        <w:rPr>
          <w:sz w:val="18"/>
        </w:rPr>
        <w:t>Clean and disinfect toilets, including base and exterior</w:t>
      </w:r>
    </w:p>
    <w:p>
      <w:pPr>
        <w:spacing w:after="24" w:line="240" w:lineRule="auto"/>
        <w:ind w:left="72"/>
      </w:pPr>
      <w:r>
        <w:rPr>
          <w:rFonts w:ascii="DejaVu Sans" w:hAnsi="DejaVu Sans"/>
          <w:color w:val="C8A95D"/>
          <w:sz w:val="18"/>
        </w:rPr>
        <w:t xml:space="preserve">☐  </w:t>
      </w:r>
      <w:r>
        <w:rPr>
          <w:sz w:val="18"/>
        </w:rPr>
        <w:t>Scrub tubs and showers; remove soap buildup where possible</w:t>
      </w:r>
    </w:p>
    <w:p>
      <w:pPr>
        <w:spacing w:after="24" w:line="240" w:lineRule="auto"/>
        <w:ind w:left="72"/>
      </w:pPr>
      <w:r>
        <w:rPr>
          <w:rFonts w:ascii="DejaVu Sans" w:hAnsi="DejaVu Sans"/>
          <w:color w:val="C8A95D"/>
          <w:sz w:val="18"/>
        </w:rPr>
        <w:t xml:space="preserve">☐  </w:t>
      </w:r>
      <w:r>
        <w:rPr>
          <w:sz w:val="18"/>
        </w:rPr>
        <w:t>Clean shower doors and accessible tracks</w:t>
      </w:r>
    </w:p>
    <w:p>
      <w:pPr>
        <w:spacing w:after="24" w:line="240" w:lineRule="auto"/>
        <w:ind w:left="72"/>
      </w:pPr>
      <w:r>
        <w:rPr>
          <w:rFonts w:ascii="DejaVu Sans" w:hAnsi="DejaVu Sans"/>
          <w:color w:val="C8A95D"/>
          <w:sz w:val="18"/>
        </w:rPr>
        <w:t xml:space="preserve">☐  </w:t>
      </w:r>
      <w:r>
        <w:rPr>
          <w:sz w:val="18"/>
        </w:rPr>
        <w:t>Clean sinks, countertops, faucets and fixtures</w:t>
      </w:r>
    </w:p>
    <w:p>
      <w:pPr>
        <w:spacing w:after="24" w:line="240" w:lineRule="auto"/>
        <w:ind w:left="72"/>
      </w:pPr>
      <w:r>
        <w:rPr>
          <w:rFonts w:ascii="DejaVu Sans" w:hAnsi="DejaVu Sans"/>
          <w:color w:val="C8A95D"/>
          <w:sz w:val="18"/>
        </w:rPr>
        <w:t xml:space="preserve">☐  </w:t>
      </w:r>
      <w:r>
        <w:rPr>
          <w:sz w:val="18"/>
        </w:rPr>
        <w:t>Clean mirrors</w:t>
      </w:r>
    </w:p>
    <w:p>
      <w:pPr>
        <w:spacing w:after="24" w:line="240" w:lineRule="auto"/>
        <w:ind w:left="72"/>
      </w:pPr>
      <w:r>
        <w:rPr>
          <w:rFonts w:ascii="DejaVu Sans" w:hAnsi="DejaVu Sans"/>
          <w:color w:val="C8A95D"/>
          <w:sz w:val="18"/>
        </w:rPr>
        <w:t xml:space="preserve">☐  </w:t>
      </w:r>
      <w:r>
        <w:rPr>
          <w:sz w:val="18"/>
        </w:rPr>
        <w:t>Wipe cabinet and vanity fronts</w:t>
      </w:r>
    </w:p>
    <w:p>
      <w:pPr>
        <w:spacing w:after="24" w:line="240" w:lineRule="auto"/>
        <w:ind w:left="72"/>
      </w:pPr>
      <w:r>
        <w:rPr>
          <w:rFonts w:ascii="DejaVu Sans" w:hAnsi="DejaVu Sans"/>
          <w:color w:val="C8A95D"/>
          <w:sz w:val="18"/>
        </w:rPr>
        <w:t xml:space="preserve">☐  </w:t>
      </w:r>
      <w:r>
        <w:rPr>
          <w:sz w:val="18"/>
        </w:rPr>
        <w:t>Dust/wipe shelving, décor, vents and light fixtures</w:t>
      </w:r>
    </w:p>
    <w:p>
      <w:pPr>
        <w:spacing w:after="24" w:line="240" w:lineRule="auto"/>
        <w:ind w:left="72"/>
      </w:pPr>
      <w:r>
        <w:rPr>
          <w:rFonts w:ascii="DejaVu Sans" w:hAnsi="DejaVu Sans"/>
          <w:color w:val="C8A95D"/>
          <w:sz w:val="18"/>
        </w:rPr>
        <w:t xml:space="preserve">☐  </w:t>
      </w:r>
      <w:r>
        <w:rPr>
          <w:sz w:val="18"/>
        </w:rPr>
        <w:t>Detail baseboards and floor edges</w:t>
      </w:r>
    </w:p>
    <w:p>
      <w:pPr>
        <w:spacing w:after="24" w:line="240" w:lineRule="auto"/>
        <w:ind w:left="72"/>
      </w:pPr>
      <w:r>
        <w:rPr>
          <w:rFonts w:ascii="DejaVu Sans" w:hAnsi="DejaVu Sans"/>
          <w:color w:val="C8A95D"/>
          <w:sz w:val="18"/>
        </w:rPr>
        <w:t xml:space="preserve">☐  </w:t>
      </w:r>
      <w:r>
        <w:rPr>
          <w:sz w:val="18"/>
        </w:rPr>
        <w:t>Vacuum and mop floors</w:t>
      </w:r>
    </w:p>
    <w:p>
      <w:pPr>
        <w:spacing w:before="100" w:after="60"/>
      </w:pPr>
      <w:r>
        <w:rPr>
          <w:rFonts w:ascii="Georgia" w:hAnsi="Georgia"/>
          <w:b/>
          <w:color w:val="78947C"/>
          <w:sz w:val="24"/>
        </w:rPr>
        <w:t>Bedrooms &amp; Living Areas</w:t>
      </w:r>
    </w:p>
    <w:p>
      <w:pPr>
        <w:spacing w:after="24" w:line="240" w:lineRule="auto"/>
        <w:ind w:left="72"/>
      </w:pPr>
      <w:r>
        <w:rPr>
          <w:rFonts w:ascii="DejaVu Sans" w:hAnsi="DejaVu Sans"/>
          <w:color w:val="C8A95D"/>
          <w:sz w:val="18"/>
        </w:rPr>
        <w:t xml:space="preserve">☐  </w:t>
      </w:r>
      <w:r>
        <w:rPr>
          <w:sz w:val="18"/>
        </w:rPr>
        <w:t>Dust furniture, nightstands, dressers and accessible surfaces</w:t>
      </w:r>
    </w:p>
    <w:p>
      <w:pPr>
        <w:spacing w:after="24" w:line="240" w:lineRule="auto"/>
        <w:ind w:left="72"/>
      </w:pPr>
      <w:r>
        <w:rPr>
          <w:rFonts w:ascii="DejaVu Sans" w:hAnsi="DejaVu Sans"/>
          <w:color w:val="C8A95D"/>
          <w:sz w:val="18"/>
        </w:rPr>
        <w:t xml:space="preserve">☐  </w:t>
      </w:r>
      <w:r>
        <w:rPr>
          <w:sz w:val="18"/>
        </w:rPr>
        <w:t>Dust décor, shelving, picture frames and lamps</w:t>
      </w:r>
    </w:p>
    <w:p>
      <w:pPr>
        <w:spacing w:after="24" w:line="240" w:lineRule="auto"/>
        <w:ind w:left="72"/>
      </w:pPr>
      <w:r>
        <w:rPr>
          <w:rFonts w:ascii="DejaVu Sans" w:hAnsi="DejaVu Sans"/>
          <w:color w:val="C8A95D"/>
          <w:sz w:val="18"/>
        </w:rPr>
        <w:t xml:space="preserve">☐  </w:t>
      </w:r>
      <w:r>
        <w:rPr>
          <w:sz w:val="18"/>
        </w:rPr>
        <w:t>Wipe mirrors and accessible glass</w:t>
      </w:r>
    </w:p>
    <w:p>
      <w:pPr>
        <w:spacing w:after="24" w:line="240" w:lineRule="auto"/>
        <w:ind w:left="72"/>
      </w:pPr>
      <w:r>
        <w:rPr>
          <w:rFonts w:ascii="DejaVu Sans" w:hAnsi="DejaVu Sans"/>
          <w:color w:val="C8A95D"/>
          <w:sz w:val="18"/>
        </w:rPr>
        <w:t xml:space="preserve">☐  </w:t>
      </w:r>
      <w:r>
        <w:rPr>
          <w:sz w:val="18"/>
        </w:rPr>
        <w:t>Detail baseboards, doors, frames and switch plates</w:t>
      </w:r>
    </w:p>
    <w:p>
      <w:pPr>
        <w:spacing w:after="24" w:line="240" w:lineRule="auto"/>
        <w:ind w:left="72"/>
      </w:pPr>
      <w:r>
        <w:rPr>
          <w:rFonts w:ascii="DejaVu Sans" w:hAnsi="DejaVu Sans"/>
          <w:color w:val="C8A95D"/>
          <w:sz w:val="18"/>
        </w:rPr>
        <w:t xml:space="preserve">☐  </w:t>
      </w:r>
      <w:r>
        <w:rPr>
          <w:sz w:val="18"/>
        </w:rPr>
        <w:t>Vacuum under accessible furniture when reachable without heavy lifting</w:t>
      </w:r>
    </w:p>
    <w:p>
      <w:pPr>
        <w:spacing w:after="24" w:line="240" w:lineRule="auto"/>
        <w:ind w:left="72"/>
      </w:pPr>
      <w:r>
        <w:rPr>
          <w:rFonts w:ascii="DejaVu Sans" w:hAnsi="DejaVu Sans"/>
          <w:color w:val="C8A95D"/>
          <w:sz w:val="18"/>
        </w:rPr>
        <w:t xml:space="preserve">☐  </w:t>
      </w:r>
      <w:r>
        <w:rPr>
          <w:sz w:val="18"/>
        </w:rPr>
        <w:t>Vacuum carpet/rugs or vacuum and mop hard floors</w:t>
      </w:r>
    </w:p>
    <w:p>
      <w:pPr>
        <w:spacing w:before="100" w:after="60"/>
      </w:pPr>
      <w:r>
        <w:rPr>
          <w:rFonts w:ascii="Georgia" w:hAnsi="Georgia"/>
          <w:b/>
          <w:color w:val="78947C"/>
          <w:sz w:val="24"/>
        </w:rPr>
        <w:t>Deep-Clean Details</w:t>
      </w:r>
    </w:p>
    <w:p>
      <w:pPr>
        <w:spacing w:after="24" w:line="240" w:lineRule="auto"/>
        <w:ind w:left="72"/>
      </w:pPr>
      <w:r>
        <w:rPr>
          <w:rFonts w:ascii="DejaVu Sans" w:hAnsi="DejaVu Sans"/>
          <w:color w:val="C8A95D"/>
          <w:sz w:val="18"/>
        </w:rPr>
        <w:t xml:space="preserve">☐  </w:t>
      </w:r>
      <w:r>
        <w:rPr>
          <w:sz w:val="18"/>
        </w:rPr>
        <w:t>Extra attention to buildup in corners, edges and high-touch areas</w:t>
      </w:r>
    </w:p>
    <w:p>
      <w:pPr>
        <w:spacing w:after="24" w:line="240" w:lineRule="auto"/>
        <w:ind w:left="72"/>
      </w:pPr>
      <w:r>
        <w:rPr>
          <w:rFonts w:ascii="DejaVu Sans" w:hAnsi="DejaVu Sans"/>
          <w:color w:val="C8A95D"/>
          <w:sz w:val="18"/>
        </w:rPr>
        <w:t xml:space="preserve">☐  </w:t>
      </w:r>
      <w:r>
        <w:rPr>
          <w:sz w:val="18"/>
        </w:rPr>
        <w:t>Detail reachable blinds/shutters with light dusting or wiping as appropriate</w:t>
      </w:r>
    </w:p>
    <w:p>
      <w:pPr>
        <w:spacing w:after="24" w:line="240" w:lineRule="auto"/>
        <w:ind w:left="72"/>
      </w:pPr>
      <w:r>
        <w:rPr>
          <w:rFonts w:ascii="DejaVu Sans" w:hAnsi="DejaVu Sans"/>
          <w:color w:val="C8A95D"/>
          <w:sz w:val="18"/>
        </w:rPr>
        <w:t xml:space="preserve">☐  </w:t>
      </w:r>
      <w:r>
        <w:rPr>
          <w:sz w:val="18"/>
        </w:rPr>
        <w:t>Detail stair rails, banisters and accessible stair edges</w:t>
      </w:r>
    </w:p>
    <w:p>
      <w:pPr>
        <w:spacing w:after="24" w:line="240" w:lineRule="auto"/>
        <w:ind w:left="72"/>
      </w:pPr>
      <w:r>
        <w:rPr>
          <w:rFonts w:ascii="DejaVu Sans" w:hAnsi="DejaVu Sans"/>
          <w:color w:val="C8A95D"/>
          <w:sz w:val="18"/>
        </w:rPr>
        <w:t xml:space="preserve">☐  </w:t>
      </w:r>
      <w:r>
        <w:rPr>
          <w:sz w:val="18"/>
        </w:rPr>
        <w:t>Remove surface dust from accessible vents and returns</w:t>
      </w:r>
    </w:p>
    <w:p>
      <w:pPr>
        <w:spacing w:after="24" w:line="240" w:lineRule="auto"/>
        <w:ind w:left="72"/>
      </w:pPr>
      <w:r>
        <w:rPr>
          <w:rFonts w:ascii="DejaVu Sans" w:hAnsi="DejaVu Sans"/>
          <w:color w:val="C8A95D"/>
          <w:sz w:val="18"/>
        </w:rPr>
        <w:t xml:space="preserve">☐  </w:t>
      </w:r>
      <w:r>
        <w:rPr>
          <w:sz w:val="18"/>
        </w:rPr>
        <w:t>Spot-detail scuffs and fingerprints on doors and trim when safely removable</w:t>
      </w:r>
    </w:p>
    <w:p>
      <w:pPr>
        <w:spacing w:before="140" w:after="60"/>
      </w:pPr>
      <w:r>
        <w:rPr>
          <w:rFonts w:ascii="Georgia" w:hAnsi="Georgia"/>
          <w:b/>
          <w:color w:val="78947C"/>
          <w:sz w:val="24"/>
        </w:rPr>
        <w:t>Available Add-Ons</w:t>
      </w:r>
    </w:p>
    <w:p>
      <w:pPr>
        <w:spacing w:after="140"/>
      </w:pPr>
      <w:r>
        <w:rPr>
          <w:color w:val="343A35"/>
          <w:sz w:val="18"/>
        </w:rPr>
        <w:t>Interior oven  •  Interior refrigerator  •  Interior cabinets/drawers  •  Interior windows  •  Organization</w:t>
      </w:r>
    </w:p>
    <w:tbl>
      <w:tblPr>
        <w:tblW w:type="auto" w:w="0"/>
        <w:jc w:val="center"/>
        <w:tblLook w:firstColumn="1" w:firstRow="1" w:lastColumn="0" w:lastRow="0" w:noHBand="0" w:noVBand="1" w:val="04A0"/>
      </w:tblPr>
      <w:tblGrid>
        <w:gridCol w:w="10224"/>
      </w:tblGrid>
      <w:tr>
        <w:tc>
          <w:tcPr>
            <w:tcW w:type="dxa" w:w="10224"/>
            <w:vAlign w:val="center"/>
            <w:shd w:fill="F7F4ED"/>
          </w:tcPr>
          <w:p>
            <w:pPr>
              <w:spacing w:after="0"/>
            </w:pPr>
            <w:r>
              <w:rPr>
                <w:b/>
                <w:color w:val="78947C"/>
                <w:sz w:val="17"/>
              </w:rPr>
              <w:t xml:space="preserve">PLEASE NOTE  </w:t>
            </w:r>
            <w:r>
              <w:rPr>
                <w:color w:val="343A35"/>
                <w:sz w:val="16"/>
              </w:rPr>
              <w:t>Every home is different. Your deep clean is tailored to the condition, layout and selected service areas. Heavy buildup, excessive pet hair, clutter, dishes, or specialty requests may require additional time or fees. Add-ons should be requested in advance.</w:t>
            </w:r>
          </w:p>
        </w:tc>
      </w:tr>
    </w:tbl>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756F"/>
        <w:sz w:val="15"/>
      </w:rPr>
      <w:t>BB’s Tidy Touch LLC  •  Professional Residential Cleaning  •  Upstate, South Carolina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43A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